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807"/>
        <w:gridCol w:w="4633"/>
      </w:tblGrid>
      <w:tr>
        <w:trPr>
          <w:trHeight w:val="4644" w:hRule="atLeast"/>
        </w:trPr>
        <w:tc>
          <w:tcPr>
            <w:tcW w:w="9018" w:type="dxa"/>
            <w:gridSpan w:val="3"/>
          </w:tcPr>
          <w:p>
            <w:pPr>
              <w:pStyle w:val="TableParagraph"/>
              <w:spacing w:line="434" w:lineRule="auto"/>
              <w:ind w:left="1833" w:right="1128" w:hanging="6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Формулар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доставување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коментари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предлози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Контролната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листа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ПУЖССА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за “Реконструкција на локален пат ул.Беличица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во Општина Гостивар”</w:t>
            </w:r>
          </w:p>
          <w:p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проектот</w:t>
            </w:r>
          </w:p>
          <w:p>
            <w:pPr>
              <w:pStyle w:val="TableParagraph"/>
              <w:spacing w:line="259" w:lineRule="auto" w:before="18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Локалниот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пат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ул.Беличица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наоѓа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урбано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подрачје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дава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пристап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индивидуални,колективни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стаблени згради, комерцијални објекти на двете страни од патот, здраствена установа „Трудова“,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објект на социјална и детска заштита РЕ „Пролет“, градскиот пазар, влез на Стари Православни Градски гробишта.</w:t>
            </w:r>
          </w:p>
          <w:p>
            <w:pPr>
              <w:pStyle w:val="TableParagraph"/>
              <w:spacing w:line="256" w:lineRule="auto" w:before="159"/>
              <w:ind w:right="104"/>
              <w:jc w:val="both"/>
              <w:rPr>
                <w:sz w:val="18"/>
              </w:rPr>
            </w:pPr>
            <w:r>
              <w:rPr>
                <w:sz w:val="18"/>
              </w:rPr>
              <w:t>Постоечкиот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пат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асфалтиран,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 многу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лоша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состојба, со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надолжни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 попречни пукнатини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 оштетување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 форма на крокодилска кожа.</w:t>
            </w:r>
          </w:p>
          <w:p>
            <w:pPr>
              <w:pStyle w:val="TableParagraph"/>
              <w:spacing w:line="259" w:lineRule="auto" w:before="164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Реката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Вардар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тече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околу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20-30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метри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јужно.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Кога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ќе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започнат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проектните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активности,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само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дел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од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населението може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користи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алтернативни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патишта.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Проектните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може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бидат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проблематични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вработените во комерцијалните објекти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, но и за жителите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доколку не се изведе пристапен пат.</w:t>
            </w:r>
          </w:p>
          <w:p>
            <w:pPr>
              <w:pStyle w:val="TableParagraph"/>
              <w:spacing w:line="259" w:lineRule="auto" w:before="159"/>
              <w:ind w:right="93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Електронска верзија на Контролната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листа на ПУЖССА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за Реконструкција на локален пат ул.Беличица во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Општина</w:t>
            </w:r>
            <w:r>
              <w:rPr>
                <w:b/>
                <w:sz w:val="18"/>
              </w:rPr>
              <w:t> Гостивар е достапна на следниве веб-страни: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28" w:lineRule="exact" w:before="0" w:after="0"/>
              <w:ind w:left="827" w:right="0" w:hanging="360"/>
              <w:jc w:val="left"/>
              <w:rPr>
                <w:rFonts w:ascii="Symbol" w:hAnsi="Symbol"/>
                <w:color w:val="0462C1"/>
                <w:sz w:val="18"/>
              </w:rPr>
            </w:pPr>
            <w:r>
              <w:rPr>
                <w:sz w:val="18"/>
              </w:rPr>
              <w:t>Општина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Гостивар</w:t>
            </w:r>
            <w:r>
              <w:rPr>
                <w:spacing w:val="-2"/>
                <w:sz w:val="18"/>
              </w:rPr>
              <w:t> </w:t>
            </w:r>
            <w:hyperlink r:id="rId5">
              <w:r>
                <w:rPr>
                  <w:color w:val="0462C1"/>
                  <w:spacing w:val="-2"/>
                  <w:sz w:val="18"/>
                  <w:u w:val="single" w:color="0462C1"/>
                </w:rPr>
                <w:t>http://gostivari.gov.mk/mk/pocetna/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32" w:after="0"/>
              <w:ind w:left="827" w:right="0" w:hanging="360"/>
              <w:jc w:val="left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ЕИП:</w:t>
            </w:r>
            <w:r>
              <w:rPr>
                <w:spacing w:val="37"/>
                <w:sz w:val="18"/>
              </w:rPr>
              <w:t>  </w:t>
            </w:r>
            <w:hyperlink r:id="rId6">
              <w:r>
                <w:rPr>
                  <w:color w:val="0462C1"/>
                  <w:sz w:val="18"/>
                  <w:u w:val="single" w:color="0462C1"/>
                </w:rPr>
                <w:t>www.wbprojects-</w:t>
              </w:r>
              <w:r>
                <w:rPr>
                  <w:color w:val="0462C1"/>
                  <w:spacing w:val="-2"/>
                  <w:sz w:val="18"/>
                  <w:u w:val="single" w:color="0462C1"/>
                </w:rPr>
                <w:t>mtc.mk</w:t>
              </w:r>
            </w:hyperlink>
          </w:p>
        </w:tc>
      </w:tr>
      <w:tr>
        <w:trPr>
          <w:trHeight w:val="736" w:hRule="atLeast"/>
        </w:trPr>
        <w:tc>
          <w:tcPr>
            <w:tcW w:w="2578" w:type="dxa"/>
            <w:shd w:val="clear" w:color="auto" w:fill="F1F1F1"/>
          </w:tcPr>
          <w:p>
            <w:pPr>
              <w:pStyle w:val="TableParagraph"/>
              <w:spacing w:line="259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Име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презиме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лицето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кое дава коментар *</w:t>
            </w:r>
          </w:p>
        </w:tc>
        <w:tc>
          <w:tcPr>
            <w:tcW w:w="6440" w:type="dxa"/>
            <w:gridSpan w:val="2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0" w:hRule="atLeast"/>
        </w:trPr>
        <w:tc>
          <w:tcPr>
            <w:tcW w:w="2578" w:type="dxa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информации*</w:t>
            </w:r>
          </w:p>
        </w:tc>
        <w:tc>
          <w:tcPr>
            <w:tcW w:w="6440" w:type="dxa"/>
            <w:gridSpan w:val="2"/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Е-</w:t>
            </w:r>
            <w:r>
              <w:rPr>
                <w:b/>
                <w:spacing w:val="-2"/>
                <w:sz w:val="18"/>
              </w:rPr>
              <w:t>пошта:</w:t>
            </w:r>
          </w:p>
          <w:p>
            <w:pPr>
              <w:pStyle w:val="TableParagraph"/>
              <w:spacing w:before="22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706245" cy="7620"/>
                      <wp:effectExtent l="9525" t="0" r="0" b="1905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706245" cy="7620"/>
                                <a:chExt cx="1706245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714"/>
                                  <a:ext cx="1706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6245" h="0">
                                      <a:moveTo>
                                        <a:pt x="0" y="0"/>
                                      </a:moveTo>
                                      <a:lnTo>
                                        <a:pt x="1705932" y="0"/>
                                      </a:lnTo>
                                    </a:path>
                                  </a:pathLst>
                                </a:custGeom>
                                <a:ln w="74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35pt;height:.6pt;mso-position-horizontal-relative:char;mso-position-vertical-relative:line" id="docshapegroup1" coordorigin="0,0" coordsize="2687,12">
                      <v:line style="position:absolute" from="0,6" to="2687,6" stroked="true" strokeweight=".58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8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423498</wp:posOffset>
                      </wp:positionV>
                      <wp:extent cx="1706245" cy="762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706245" cy="7620"/>
                                <a:chExt cx="1706245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714"/>
                                  <a:ext cx="1706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6245" h="0">
                                      <a:moveTo>
                                        <a:pt x="0" y="0"/>
                                      </a:moveTo>
                                      <a:lnTo>
                                        <a:pt x="1705932" y="0"/>
                                      </a:lnTo>
                                    </a:path>
                                  </a:pathLst>
                                </a:custGeom>
                                <a:ln w="74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33.346313pt;width:134.35pt;height:.6pt;mso-position-horizontal-relative:column;mso-position-vertical-relative:paragraph;z-index:15729664" id="docshapegroup2" coordorigin="110,667" coordsize="2687,12">
                      <v:line style="position:absolute" from="110,673" to="2797,673" stroked="true" strokeweight=".58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тел:</w:t>
            </w:r>
          </w:p>
        </w:tc>
      </w:tr>
      <w:tr>
        <w:trPr>
          <w:trHeight w:val="948" w:hRule="atLeast"/>
        </w:trPr>
        <w:tc>
          <w:tcPr>
            <w:tcW w:w="9018" w:type="dxa"/>
            <w:gridSpan w:val="3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Коментари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врска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со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Контролната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листа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> ПУЖССА:</w:t>
            </w:r>
          </w:p>
        </w:tc>
      </w:tr>
      <w:tr>
        <w:trPr>
          <w:trHeight w:val="911" w:hRule="atLeast"/>
        </w:trPr>
        <w:tc>
          <w:tcPr>
            <w:tcW w:w="4385" w:type="dxa"/>
            <w:gridSpan w:val="2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424133</wp:posOffset>
                      </wp:positionV>
                      <wp:extent cx="1250950" cy="762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50950" cy="7620"/>
                                <a:chExt cx="125095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714"/>
                                  <a:ext cx="1250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0" h="0">
                                      <a:moveTo>
                                        <a:pt x="0" y="0"/>
                                      </a:moveTo>
                                      <a:lnTo>
                                        <a:pt x="1250676" y="0"/>
                                      </a:lnTo>
                                    </a:path>
                                  </a:pathLst>
                                </a:custGeom>
                                <a:ln w="74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33.396347pt;width:98.5pt;height:.6pt;mso-position-horizontal-relative:column;mso-position-vertical-relative:paragraph;z-index:15730176" id="docshapegroup3" coordorigin="108,668" coordsize="1970,12">
                      <v:line style="position:absolute" from="108,674" to="2078,674" stroked="true" strokeweight=".58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Потпис</w:t>
            </w:r>
          </w:p>
        </w:tc>
        <w:tc>
          <w:tcPr>
            <w:tcW w:w="4633" w:type="dxa"/>
            <w:shd w:val="clear" w:color="auto" w:fill="F1F1F1"/>
          </w:tcPr>
          <w:p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424133</wp:posOffset>
                      </wp:positionV>
                      <wp:extent cx="1136650" cy="76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136650" cy="7620"/>
                                <a:chExt cx="1136650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714"/>
                                  <a:ext cx="1136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50" h="0">
                                      <a:moveTo>
                                        <a:pt x="0" y="0"/>
                                      </a:moveTo>
                                      <a:lnTo>
                                        <a:pt x="1136490" y="0"/>
                                      </a:lnTo>
                                    </a:path>
                                  </a:pathLst>
                                </a:custGeom>
                                <a:ln w="74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995pt;margin-top:33.396347pt;width:89.5pt;height:.6pt;mso-position-horizontal-relative:column;mso-position-vertical-relative:paragraph;z-index:15730688" id="docshapegroup4" coordorigin="108,668" coordsize="1790,12">
                      <v:line style="position:absolute" from="108,674" to="1898,674" stroked="true" strokeweight=".58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Дата</w:t>
            </w:r>
          </w:p>
        </w:tc>
      </w:tr>
      <w:tr>
        <w:trPr>
          <w:trHeight w:val="1898" w:hRule="atLeast"/>
        </w:trPr>
        <w:tc>
          <w:tcPr>
            <w:tcW w:w="9018" w:type="dxa"/>
            <w:gridSpan w:val="3"/>
          </w:tcPr>
          <w:p>
            <w:pPr>
              <w:pStyle w:val="TableParagraph"/>
              <w:spacing w:line="259" w:lineRule="auto" w:before="3"/>
              <w:ind w:right="104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40224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1007</wp:posOffset>
                      </wp:positionV>
                      <wp:extent cx="5719445" cy="1663064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719445" cy="1663064"/>
                                <a:chExt cx="5719445" cy="1663064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76"/>
                                  <a:ext cx="5719445" cy="1204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9445" h="1204595">
                                      <a:moveTo>
                                        <a:pt x="5718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4264"/>
                                      </a:lnTo>
                                      <a:lnTo>
                                        <a:pt x="5718936" y="1204264"/>
                                      </a:lnTo>
                                      <a:lnTo>
                                        <a:pt x="5718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0" y="12"/>
                                  <a:ext cx="5626100" cy="753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0" h="753110">
                                      <a:moveTo>
                                        <a:pt x="5625973" y="451104"/>
                                      </a:moveTo>
                                      <a:lnTo>
                                        <a:pt x="0" y="451104"/>
                                      </a:lnTo>
                                      <a:lnTo>
                                        <a:pt x="0" y="601967"/>
                                      </a:lnTo>
                                      <a:lnTo>
                                        <a:pt x="0" y="752843"/>
                                      </a:lnTo>
                                      <a:lnTo>
                                        <a:pt x="5625973" y="752843"/>
                                      </a:lnTo>
                                      <a:lnTo>
                                        <a:pt x="5625973" y="601967"/>
                                      </a:lnTo>
                                      <a:lnTo>
                                        <a:pt x="5625973" y="451104"/>
                                      </a:lnTo>
                                      <a:close/>
                                    </a:path>
                                    <a:path w="5626100" h="753110">
                                      <a:moveTo>
                                        <a:pt x="56259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9339"/>
                                      </a:lnTo>
                                      <a:lnTo>
                                        <a:pt x="0" y="300215"/>
                                      </a:lnTo>
                                      <a:lnTo>
                                        <a:pt x="0" y="451091"/>
                                      </a:lnTo>
                                      <a:lnTo>
                                        <a:pt x="5625973" y="451091"/>
                                      </a:lnTo>
                                      <a:lnTo>
                                        <a:pt x="5625973" y="300215"/>
                                      </a:lnTo>
                                      <a:lnTo>
                                        <a:pt x="5625973" y="149352"/>
                                      </a:lnTo>
                                      <a:lnTo>
                                        <a:pt x="5625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10436"/>
                                  <a:ext cx="5719445" cy="452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9445" h="452755">
                                      <a:moveTo>
                                        <a:pt x="5718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2627"/>
                                      </a:lnTo>
                                      <a:lnTo>
                                        <a:pt x="5718936" y="452627"/>
                                      </a:lnTo>
                                      <a:lnTo>
                                        <a:pt x="5718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19" y="1512188"/>
                                  <a:ext cx="562610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0" h="151130">
                                      <a:moveTo>
                                        <a:pt x="56259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0875"/>
                                      </a:lnTo>
                                      <a:lnTo>
                                        <a:pt x="5625973" y="150875"/>
                                      </a:lnTo>
                                      <a:lnTo>
                                        <a:pt x="5625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.079327pt;width:450.35pt;height:130.9500pt;mso-position-horizontal-relative:column;mso-position-vertical-relative:paragraph;z-index:-15776256" id="docshapegroup5" coordorigin="7,2" coordsize="9007,2619">
                      <v:rect style="position:absolute;left:7;top:1;width:9007;height:1897" id="docshape6" filled="true" fillcolor="#f1f1f1" stroked="false">
                        <v:fill type="solid"/>
                      </v:rect>
                      <v:shape style="position:absolute;left:79;top:1;width:8860;height:1186" id="docshape7" coordorigin="79,2" coordsize="8860,1186" path="m8939,712l79,712,79,950,79,1187,8939,1187,8939,950,8939,712xm8939,2l79,2,79,237,79,237,79,474,79,712,8939,712,8939,474,8939,237,8939,237,8939,2xe" filled="true" fillcolor="#e1eed9" stroked="false">
                        <v:path arrowok="t"/>
                        <v:fill type="solid"/>
                      </v:shape>
                      <v:rect style="position:absolute;left:7;top:1907;width:9007;height:713" id="docshape8" filled="true" fillcolor="#f1f1f1" stroked="false">
                        <v:fill type="solid"/>
                      </v:rect>
                      <v:rect style="position:absolute;left:79;top:2382;width:8860;height:238" id="docshape9" filled="true" fillcolor="#e1ee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Ако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имате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какви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било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коментари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предлози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дополнувања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предложените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мерки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Контролната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листа на ПУЖССА за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Реконструкција на локален пат ул.Беличица во Општина Гостивар, ве молиме доставете ги на одговорното лице од следната институција:</w:t>
            </w:r>
          </w:p>
          <w:p>
            <w:pPr>
              <w:pStyle w:val="TableParagraph"/>
              <w:spacing w:line="218" w:lineRule="exact"/>
              <w:ind w:left="2390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лице: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Сашка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Богданова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Ајцева</w:t>
            </w:r>
          </w:p>
          <w:p>
            <w:pPr>
              <w:pStyle w:val="TableParagraph"/>
              <w:tabs>
                <w:tab w:pos="3516" w:val="left" w:leader="none"/>
              </w:tabs>
              <w:spacing w:before="18"/>
              <w:ind w:left="23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Е-пошта:</w:t>
            </w:r>
            <w:r>
              <w:rPr>
                <w:b/>
                <w:sz w:val="18"/>
              </w:rPr>
              <w:tab/>
            </w:r>
            <w:hyperlink r:id="rId7">
              <w:r>
                <w:rPr>
                  <w:b/>
                  <w:color w:val="0462C1"/>
                  <w:spacing w:val="-2"/>
                  <w:sz w:val="18"/>
                  <w:u w:val="single" w:color="0462C1"/>
                </w:rPr>
                <w:t>saska.bogdanova.ajceva@piu.mtc.gov.mk</w:t>
              </w:r>
            </w:hyperlink>
          </w:p>
          <w:p>
            <w:pPr>
              <w:pStyle w:val="TableParagraph"/>
              <w:spacing w:line="256" w:lineRule="auto" w:before="18"/>
              <w:rPr>
                <w:b/>
                <w:sz w:val="18"/>
              </w:rPr>
            </w:pPr>
            <w:r>
              <w:rPr>
                <w:b/>
                <w:sz w:val="18"/>
              </w:rPr>
              <w:t>Во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рок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дена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објавувањето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Контролната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листа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ПУЖССА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Реконструкција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локален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пат ул.Беличица во Општина Гостивар</w:t>
            </w:r>
          </w:p>
          <w:p>
            <w:pPr>
              <w:pStyle w:val="TableParagraph"/>
              <w:spacing w:line="216" w:lineRule="exact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(датум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објава: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…….)</w:t>
            </w:r>
          </w:p>
        </w:tc>
      </w:tr>
      <w:tr>
        <w:trPr>
          <w:trHeight w:val="712" w:hRule="atLeast"/>
        </w:trPr>
        <w:tc>
          <w:tcPr>
            <w:tcW w:w="9018" w:type="dxa"/>
            <w:gridSpan w:val="3"/>
          </w:tcPr>
          <w:p>
            <w:pPr>
              <w:pStyle w:val="TableParagraph"/>
              <w:spacing w:before="3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4132" w:val="left" w:leader="none"/>
              </w:tabs>
              <w:spacing w:before="1"/>
              <w:ind w:left="0" w:right="46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Референтен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број: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>
            <w:pPr>
              <w:pStyle w:val="TableParagraph"/>
              <w:spacing w:line="216" w:lineRule="exact" w:before="1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пополнето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страна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одговорните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лица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спроведување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проектот</w:t>
            </w:r>
            <w:r>
              <w:rPr>
                <w:spacing w:val="-2"/>
                <w:sz w:val="18"/>
              </w:rPr>
              <w:t>)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23"/>
        <w:rPr>
          <w:rFonts w:ascii="Times New Roman"/>
        </w:rPr>
      </w:pPr>
    </w:p>
    <w:p>
      <w:pPr>
        <w:pStyle w:val="BodyText"/>
        <w:ind w:left="112"/>
      </w:pPr>
      <w:r>
        <w:rPr/>
        <w:t>*</w:t>
      </w:r>
      <w:r>
        <w:rPr>
          <w:spacing w:val="-9"/>
        </w:rPr>
        <w:t> </w:t>
      </w:r>
      <w:r>
        <w:rPr/>
        <w:t>Пополнувањето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полињата</w:t>
      </w:r>
      <w:r>
        <w:rPr>
          <w:spacing w:val="-5"/>
        </w:rPr>
        <w:t> </w:t>
      </w:r>
      <w:r>
        <w:rPr/>
        <w:t>со</w:t>
      </w:r>
      <w:r>
        <w:rPr>
          <w:spacing w:val="-6"/>
        </w:rPr>
        <w:t> </w:t>
      </w:r>
      <w:r>
        <w:rPr/>
        <w:t>лични</w:t>
      </w:r>
      <w:r>
        <w:rPr>
          <w:spacing w:val="-5"/>
        </w:rPr>
        <w:t> </w:t>
      </w:r>
      <w:r>
        <w:rPr/>
        <w:t>податоци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е</w:t>
      </w:r>
      <w:r>
        <w:rPr>
          <w:spacing w:val="-6"/>
        </w:rPr>
        <w:t> </w:t>
      </w:r>
      <w:r>
        <w:rPr>
          <w:spacing w:val="-2"/>
        </w:rPr>
        <w:t>задолжително</w:t>
      </w:r>
    </w:p>
    <w:sectPr>
      <w:type w:val="continuous"/>
      <w:pgSz w:w="12240" w:h="15840"/>
      <w:pgMar w:top="1420" w:bottom="280" w:left="14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spacing w:val="0"/>
        <w:w w:val="10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732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551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70" w:hanging="360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gostivari.gov.mk/mk/pocetna/" TargetMode="External"/><Relationship Id="rId6" Type="http://schemas.openxmlformats.org/officeDocument/2006/relationships/hyperlink" Target="http://www.wbprojects-mtc.mk/" TargetMode="External"/><Relationship Id="rId7" Type="http://schemas.openxmlformats.org/officeDocument/2006/relationships/hyperlink" Target="mailto:saska.bogdanova.ajceva@piu.mtc.gov.mk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 B. Ajceva</dc:creator>
  <dcterms:created xsi:type="dcterms:W3CDTF">2024-08-06T12:30:14Z</dcterms:created>
  <dcterms:modified xsi:type="dcterms:W3CDTF">2024-08-06T12:30:14Z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2021</vt:lpwstr>
  </property>
</Properties>
</file>